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Wall-mounted eye wash station</w:t>
      </w:r>
    </w:p>
    <w:p>
      <w:pPr/>
      <w:r>
        <w:rPr>
          <w:rFonts w:ascii="Calibri" w:hAnsi="Calibri" w:eastAsia="Calibri" w:cs="Calibri"/>
          <w:sz w:val="22"/>
          <w:szCs w:val="22"/>
        </w:rPr>
        <w:t xml:space="preserve">With manual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9102</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Wall-mounted eye wash station with manual control equipped with: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Two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 opens and closes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the hand control. The eye wash will continue to operate when the hand control is released. To stop the flow, pull the hand control in the opposite direction. </w:t>
      </w:r>
    </w:p>
    <w:p>
      <w:pPr>
        <w:spacing w:line="288" w:lineRule="auto"/>
      </w:pPr>
      <w:r>
        <w:rPr>
          <w:rFonts w:ascii="Calibri" w:hAnsi="Calibri" w:eastAsia="Calibri" w:cs="Calibri"/>
          <w:sz w:val="22"/>
          <w:szCs w:val="22"/>
        </w:rPr>
        <w:t xml:space="preserve">Flow rate 20 lpm at 3 bar dynamic pressure.</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M1/2".</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control made from galvanised steel, green powder-coated finish.</w:t>
      </w:r>
    </w:p>
    <w:p>
      <w:pPr>
        <w:spacing w:line="288" w:lineRule="auto"/>
      </w:pPr>
      <w:r>
        <w:rPr>
          <w:rFonts w:ascii="Calibri" w:hAnsi="Calibri" w:eastAsia="Calibri" w:cs="Calibri"/>
          <w:sz w:val="22"/>
          <w:szCs w:val="22"/>
        </w:rPr>
        <w:t xml:space="preserve">Wall-mounted on a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2025-04-03T22:04:56+02:00</dcterms:created>
  <dcterms:modified xsi:type="dcterms:W3CDTF">2025-04-03T22:04:56+02:00</dcterms:modified>
</cp:coreProperties>
</file>

<file path=docProps/custom.xml><?xml version="1.0" encoding="utf-8"?>
<Properties xmlns="http://schemas.openxmlformats.org/officeDocument/2006/custom-properties" xmlns:vt="http://schemas.openxmlformats.org/officeDocument/2006/docPropsVTypes"/>
</file>